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15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Your Name</w:t>
      </w:r>
    </w:p>
    <w:p w:rsidR="00000000" w:rsidDel="00000000" w:rsidP="00000000" w:rsidRDefault="00000000" w:rsidRPr="00000000" w14:paraId="00000002">
      <w:pPr>
        <w:spacing w:after="0" w:line="240" w:lineRule="auto"/>
        <w:ind w:right="150" w:firstLine="36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City, State (abbreviated) | (123) 456-7890 | </w:t>
      </w:r>
      <w:hyperlink r:id="rId6">
        <w:r w:rsidDel="00000000" w:rsidR="00000000" w:rsidRPr="00000000">
          <w:rPr>
            <w:rFonts w:ascii="Calibri" w:cs="Calibri" w:eastAsia="Calibri" w:hAnsi="Calibri"/>
            <w:color w:val="467886"/>
            <w:u w:val="single"/>
            <w:rtl w:val="0"/>
          </w:rPr>
          <w:t xml:space="preserve">berkeley.edu</w:t>
        </w:r>
      </w:hyperlink>
      <w:r w:rsidDel="00000000" w:rsidR="00000000" w:rsidRPr="00000000">
        <w:rPr>
          <w:rFonts w:ascii="Calibri" w:cs="Calibri" w:eastAsia="Calibri" w:hAnsi="Calibri"/>
          <w:color w:val="467886"/>
          <w:u w:val="single"/>
          <w:rtl w:val="0"/>
        </w:rPr>
        <w:t xml:space="preserve"> email</w:t>
      </w:r>
      <w:r w:rsidDel="00000000" w:rsidR="00000000" w:rsidRPr="00000000">
        <w:rPr>
          <w:rFonts w:ascii="Calibri" w:cs="Calibri" w:eastAsia="Calibri" w:hAnsi="Calibri"/>
          <w:color w:val="467886"/>
          <w:u w:val="none"/>
          <w:rtl w:val="0"/>
        </w:rPr>
        <w:t xml:space="preserve"> | </w:t>
      </w:r>
      <w:r w:rsidDel="00000000" w:rsidR="00000000" w:rsidRPr="00000000">
        <w:rPr>
          <w:rFonts w:ascii="Calibri" w:cs="Calibri" w:eastAsia="Calibri" w:hAnsi="Calibri"/>
          <w:color w:val="467886"/>
          <w:u w:val="single"/>
          <w:rtl w:val="0"/>
        </w:rPr>
        <w:t xml:space="preserve">LinkedIn</w:t>
      </w:r>
      <w:r w:rsidDel="00000000" w:rsidR="00000000" w:rsidRPr="00000000">
        <w:rPr>
          <w:rFonts w:ascii="Calibri" w:cs="Calibri" w:eastAsia="Calibri" w:hAnsi="Calibri"/>
          <w:color w:val="467886"/>
          <w:u w:val="no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| 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Portfolio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200" w:line="240" w:lineRule="auto"/>
        <w:ind w:right="150" w:firstLine="360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4">
      <w:pPr>
        <w:spacing w:after="0" w:before="120" w:line="240" w:lineRule="auto"/>
        <w:ind w:right="15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UNIVERSITY OF CALIFORNIA, BERKELEY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Berkeley, CA</w:t>
        <w:tab/>
        <w:tab/>
        <w:tab/>
        <w:tab/>
        <w:t xml:space="preserve">GPA: 3.XX/4.00</w:t>
      </w:r>
    </w:p>
    <w:p w:rsidR="00000000" w:rsidDel="00000000" w:rsidP="00000000" w:rsidRDefault="00000000" w:rsidRPr="00000000" w14:paraId="00000005">
      <w:pPr>
        <w:spacing w:after="0" w:line="240" w:lineRule="auto"/>
        <w:ind w:right="150" w:firstLine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B.A. in Architecture, Minor in Sustainable Design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  <w:tab/>
        <w:tab/>
        <w:tab/>
        <w:tab/>
        <w:tab/>
        <w:t xml:space="preserve">Expected May, 20XX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0"/>
        </w:tabs>
        <w:spacing w:after="240" w:before="0" w:line="240" w:lineRule="auto"/>
        <w:ind w:left="720" w:right="150" w:hanging="360"/>
        <w:jc w:val="left"/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Related Coursework: Fundamentals of Architecture Design, Introduction to Visual Representation and Drawing, Introduction to Construction, Introduction to Structures, Sustainable Landscapes and Cities, Architectural Design Studios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right="150" w:firstLine="360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ind w:left="360" w:right="15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GREENBUILD SOLUTIONS, Los Angeles, CA</w:t>
      </w:r>
    </w:p>
    <w:p w:rsidR="00000000" w:rsidDel="00000000" w:rsidP="00000000" w:rsidRDefault="00000000" w:rsidRPr="00000000" w14:paraId="00000009">
      <w:pPr>
        <w:spacing w:after="0" w:line="240" w:lineRule="auto"/>
        <w:ind w:left="360" w:right="15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Architectural Intern</w:t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  <w:tab/>
        <w:tab/>
        <w:tab/>
        <w:t xml:space="preserve">June – Aug 20XX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hd w:fill="ffffff" w:val="clear"/>
        <w:spacing w:after="0" w:before="0" w:line="240" w:lineRule="auto"/>
        <w:ind w:left="720" w:right="15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esearched sustainable building materials and presented findings to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five-person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team, resulting in implementation of eco-friendly materials and 15% reduction in environmental impact.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line="240" w:lineRule="auto"/>
        <w:ind w:left="720" w:right="15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Created a scheme for a new sustainable office space using reclaimed materials and incorporating innovative office and meeting space solutions.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240" w:before="0" w:line="240" w:lineRule="auto"/>
        <w:ind w:left="720" w:right="15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Collaborated with a team of engineers and contractors to ensure compliance with building codes and regulations, contributing to project’s successful on-time completion.</w:t>
      </w:r>
    </w:p>
    <w:p w:rsidR="00000000" w:rsidDel="00000000" w:rsidP="00000000" w:rsidRDefault="00000000" w:rsidRPr="00000000" w14:paraId="0000000D">
      <w:pPr>
        <w:spacing w:after="120" w:line="240" w:lineRule="auto"/>
        <w:ind w:left="720" w:right="150" w:hanging="360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CAMPUS LEADERSHIP &amp; INVOLVEMENT</w:t>
      </w:r>
    </w:p>
    <w:p w:rsidR="00000000" w:rsidDel="00000000" w:rsidP="00000000" w:rsidRDefault="00000000" w:rsidRPr="00000000" w14:paraId="0000000E">
      <w:pPr>
        <w:spacing w:after="0" w:line="240" w:lineRule="auto"/>
        <w:ind w:right="15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 CONSTRUCTION COMPETITION TEAM, UC Berkeley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Aug 20XX – Present</w:t>
      </w:r>
    </w:p>
    <w:p w:rsidR="00000000" w:rsidDel="00000000" w:rsidP="00000000" w:rsidRDefault="00000000" w:rsidRPr="00000000" w14:paraId="0000000F">
      <w:pPr>
        <w:spacing w:after="0" w:line="240" w:lineRule="auto"/>
        <w:ind w:right="150" w:firstLine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Design-Build Project Manager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="240" w:lineRule="auto"/>
        <w:ind w:left="720" w:right="15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Created project schedules using historical data from prior projects to inform design, procurement, and construction.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="240" w:lineRule="auto"/>
        <w:ind w:left="720" w:right="15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Applied construction and industry software knowledge acquired from attending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workshops on reading construction documents, estimating, scheduling, and creating site plans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line="240" w:lineRule="auto"/>
        <w:ind w:left="720" w:right="15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Trained for and competed in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 six-person team 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20XX ASC Regional Competition.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Modeled building components in Revit, analyzed clash detections, solved site logistics &amp; coordination issues, and presented findings to judges.</w:t>
      </w:r>
    </w:p>
    <w:p w:rsidR="00000000" w:rsidDel="00000000" w:rsidP="00000000" w:rsidRDefault="00000000" w:rsidRPr="00000000" w14:paraId="00000013">
      <w:pPr>
        <w:spacing w:after="0" w:before="120" w:line="240" w:lineRule="auto"/>
        <w:ind w:right="15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AMERICAN INSTITUTE OF ARCHITECTURE STUDENTS (AIAS), Berkeley, CA</w:t>
        <w:tab/>
        <w:tab/>
        <w:t xml:space="preserve">Aug 20XX – May 20XX</w:t>
      </w:r>
    </w:p>
    <w:p w:rsidR="00000000" w:rsidDel="00000000" w:rsidP="00000000" w:rsidRDefault="00000000" w:rsidRPr="00000000" w14:paraId="00000014">
      <w:pPr>
        <w:spacing w:after="0" w:before="0" w:line="240" w:lineRule="auto"/>
        <w:ind w:right="150" w:firstLine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Intern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before="0" w:line="240" w:lineRule="auto"/>
        <w:ind w:left="720" w:right="15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Coordinated logistics and promotion for AIAS-hosted events, including guest lectures, portfolio reviews, and firm tours.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120" w:before="0" w:line="240" w:lineRule="auto"/>
        <w:ind w:left="720" w:right="15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Assisted in outreach efforts to recruit new members, contributing to a 20% increase in membership from the previous year.</w:t>
      </w:r>
    </w:p>
    <w:p w:rsidR="00000000" w:rsidDel="00000000" w:rsidP="00000000" w:rsidRDefault="00000000" w:rsidRPr="00000000" w14:paraId="00000017">
      <w:pPr>
        <w:spacing w:after="120" w:before="120" w:line="240" w:lineRule="auto"/>
        <w:ind w:right="150" w:firstLine="360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COURSE PROJECT</w:t>
      </w:r>
    </w:p>
    <w:p w:rsidR="00000000" w:rsidDel="00000000" w:rsidP="00000000" w:rsidRDefault="00000000" w:rsidRPr="00000000" w14:paraId="00000018">
      <w:pPr>
        <w:spacing w:after="0" w:before="120" w:line="240" w:lineRule="auto"/>
        <w:ind w:right="150" w:firstLine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INTRODUCTION TO ENVIRONMENTAL DESIGN COURSE, UC Berkeley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Spring 20XX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right="15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Project Proposal for Lake Chabot Cultural District, Oakland, 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5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To improve livability of Lake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Chabot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district, proposed comprehensive solutions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addressing residential needs, economic sustainability, transportation efficiency, and fostering community engagement through celebratory events.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15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Performed detailed context analysis of the Lake Chabot site using ArcGIS, evaluating cultural, transportation, recreational, and demographic factors to inform strategic planning and decision-making.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40" w:lineRule="auto"/>
        <w:ind w:right="150" w:firstLine="360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SKILLS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before="120" w:line="240" w:lineRule="auto"/>
        <w:ind w:left="720" w:right="15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Software: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Proficient 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Rhino, Revit, SketchUp, ArcGIS, Adobe Creative Cloud, Ms Office, Google Suite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120" w:line="240" w:lineRule="auto"/>
        <w:ind w:left="720" w:right="15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Language: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Fluent in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English and Mandarin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Quattrocento Sans" w:cs="Quattrocento Sans" w:eastAsia="Quattrocento Sans" w:hAnsi="Quattrocento San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unyugu2000@berkeley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